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7E" w:rsidRPr="0020257E" w:rsidRDefault="0020257E" w:rsidP="0020257E">
      <w:pPr>
        <w:rPr>
          <w:b/>
        </w:rPr>
      </w:pPr>
      <w:r w:rsidRPr="0020257E">
        <w:rPr>
          <w:b/>
        </w:rPr>
        <w:t>Anexo IV</w:t>
      </w:r>
      <w:r>
        <w:rPr>
          <w:b/>
        </w:rPr>
        <w:t xml:space="preserve"> – Modelo de declaração de abertura de conta (a ser encaminhad</w:t>
      </w:r>
      <w:r w:rsidR="00A84D95">
        <w:rPr>
          <w:b/>
        </w:rPr>
        <w:t>a</w:t>
      </w:r>
      <w:bookmarkStart w:id="0" w:name="_GoBack"/>
      <w:bookmarkEnd w:id="0"/>
      <w:r>
        <w:rPr>
          <w:b/>
        </w:rPr>
        <w:t xml:space="preserve"> pela Instituição Bancária)</w:t>
      </w:r>
    </w:p>
    <w:p w:rsidR="0020257E" w:rsidRPr="0020257E" w:rsidRDefault="0020257E" w:rsidP="0020257E"/>
    <w:p w:rsidR="0020257E" w:rsidRPr="0020257E" w:rsidRDefault="0020257E" w:rsidP="0020257E">
      <w:r w:rsidRPr="0020257E">
        <w:rPr>
          <w:noProof/>
          <w:lang w:eastAsia="pt-BR"/>
        </w:rPr>
        <w:drawing>
          <wp:inline distT="0" distB="0" distL="0" distR="0" wp14:anchorId="5708ECE4" wp14:editId="0C74BA74">
            <wp:extent cx="5438131" cy="6305107"/>
            <wp:effectExtent l="19050" t="19050" r="10795" b="196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98" cy="63384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3116" w:rsidRDefault="00FE3116"/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E"/>
    <w:rsid w:val="0020257E"/>
    <w:rsid w:val="00A84D95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E41F-967A-4008-AF19-B50E989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2</cp:revision>
  <dcterms:created xsi:type="dcterms:W3CDTF">2019-10-02T16:33:00Z</dcterms:created>
  <dcterms:modified xsi:type="dcterms:W3CDTF">2019-10-02T16:36:00Z</dcterms:modified>
</cp:coreProperties>
</file>